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21" w:rsidRPr="00FE747B" w:rsidRDefault="00EA2C57">
      <w:pPr>
        <w:rPr>
          <w:b/>
        </w:rPr>
      </w:pPr>
      <w:r w:rsidRPr="00FE747B">
        <w:rPr>
          <w:b/>
        </w:rPr>
        <w:t>Prodej obecn</w:t>
      </w:r>
      <w:r w:rsidR="00E24C6F">
        <w:rPr>
          <w:b/>
        </w:rPr>
        <w:t xml:space="preserve">ích pozemků v lokalitě u </w:t>
      </w:r>
      <w:proofErr w:type="gramStart"/>
      <w:r w:rsidR="00E24C6F">
        <w:rPr>
          <w:b/>
        </w:rPr>
        <w:t>hřiště.- Příloha</w:t>
      </w:r>
      <w:proofErr w:type="gramEnd"/>
      <w:r w:rsidR="00E24C6F">
        <w:rPr>
          <w:b/>
        </w:rPr>
        <w:t xml:space="preserve"> č.2</w:t>
      </w:r>
    </w:p>
    <w:p w:rsidR="00304821" w:rsidRPr="00FE747B" w:rsidRDefault="00304821">
      <w:pPr>
        <w:rPr>
          <w:b/>
        </w:rPr>
      </w:pPr>
      <w:r w:rsidRPr="00FE747B">
        <w:rPr>
          <w:b/>
        </w:rPr>
        <w:t>I. Termín podání žádosti</w:t>
      </w:r>
    </w:p>
    <w:p w:rsidR="00304821" w:rsidRPr="00FE747B" w:rsidRDefault="00304821" w:rsidP="00304821">
      <w:pPr>
        <w:pStyle w:val="Odstavecseseznamem"/>
        <w:numPr>
          <w:ilvl w:val="0"/>
          <w:numId w:val="1"/>
        </w:numPr>
        <w:jc w:val="both"/>
        <w:rPr>
          <w:b/>
          <w:u w:val="single"/>
        </w:rPr>
      </w:pPr>
      <w:r w:rsidRPr="00FE747B">
        <w:t xml:space="preserve">Dne </w:t>
      </w:r>
      <w:r w:rsidRPr="00FE747B">
        <w:rPr>
          <w:b/>
        </w:rPr>
        <w:t>15. 4. 2016</w:t>
      </w:r>
      <w:r w:rsidRPr="00FE747B">
        <w:t xml:space="preserve"> bude vyvěšen záměr prod</w:t>
      </w:r>
      <w:r w:rsidR="00E24C6F">
        <w:t>eje 11 st. parcel</w:t>
      </w:r>
      <w:r w:rsidRPr="00FE747B">
        <w:t xml:space="preserve"> obecních pozemků, od tohoto data bude zahájeno přijímání žádostí.</w:t>
      </w:r>
      <w:r w:rsidRPr="00FE747B">
        <w:rPr>
          <w:b/>
          <w:u w:val="single"/>
        </w:rPr>
        <w:t xml:space="preserve"> Upozorňujeme, že pokud si někdo podal žádost před tímto termínem, musí si žádost podat znovu.</w:t>
      </w:r>
    </w:p>
    <w:p w:rsidR="00EA2C57" w:rsidRPr="00FE747B" w:rsidRDefault="00EA2C57" w:rsidP="00304821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FE747B">
        <w:t xml:space="preserve">Ukončení přijímání žádostí bude </w:t>
      </w:r>
      <w:r w:rsidRPr="00FE747B">
        <w:rPr>
          <w:b/>
        </w:rPr>
        <w:t>2.</w:t>
      </w:r>
      <w:r w:rsidR="00304821" w:rsidRPr="00FE747B">
        <w:rPr>
          <w:b/>
        </w:rPr>
        <w:t xml:space="preserve"> </w:t>
      </w:r>
      <w:r w:rsidRPr="00FE747B">
        <w:rPr>
          <w:b/>
        </w:rPr>
        <w:t>5.</w:t>
      </w:r>
      <w:r w:rsidR="00304821" w:rsidRPr="00FE747B">
        <w:rPr>
          <w:b/>
        </w:rPr>
        <w:t xml:space="preserve"> </w:t>
      </w:r>
      <w:r w:rsidRPr="00FE747B">
        <w:rPr>
          <w:b/>
        </w:rPr>
        <w:t>2016 v 8.00 hod.</w:t>
      </w:r>
    </w:p>
    <w:p w:rsidR="00304821" w:rsidRPr="00FE747B" w:rsidRDefault="00304821" w:rsidP="00304821">
      <w:pPr>
        <w:jc w:val="both"/>
        <w:rPr>
          <w:b/>
        </w:rPr>
      </w:pPr>
      <w:r w:rsidRPr="00FE747B">
        <w:rPr>
          <w:b/>
        </w:rPr>
        <w:t>II. Náležitosti žádosti</w:t>
      </w:r>
    </w:p>
    <w:p w:rsidR="00EE4011" w:rsidRPr="00FE747B" w:rsidRDefault="00EE4011" w:rsidP="00304821">
      <w:pPr>
        <w:pStyle w:val="Odstavecseseznamem"/>
        <w:numPr>
          <w:ilvl w:val="0"/>
          <w:numId w:val="1"/>
        </w:numPr>
        <w:jc w:val="both"/>
      </w:pPr>
      <w:r w:rsidRPr="00FE747B">
        <w:t>V žádosti bude uvedena adresa, kontakt, datum narození, předpoklád</w:t>
      </w:r>
      <w:r w:rsidR="00304821" w:rsidRPr="00FE747B">
        <w:t>aný termín zahájení výstavby RD</w:t>
      </w:r>
      <w:r w:rsidR="007875F6" w:rsidRPr="00FE747B">
        <w:t>, zda vlastní jinou nemovitost</w:t>
      </w:r>
      <w:r w:rsidR="00304821" w:rsidRPr="00FE747B">
        <w:t xml:space="preserve"> a případně stručné vysvětlení důvodů, proč zájemce žádost podává či další okolnosti týkají</w:t>
      </w:r>
      <w:r w:rsidR="00E24C6F">
        <w:t>cí se nabytí stavebního pozemku, přínos pro obec.</w:t>
      </w:r>
    </w:p>
    <w:p w:rsidR="00E92F47" w:rsidRPr="00FE747B" w:rsidRDefault="00E92F47" w:rsidP="00D75A52">
      <w:pPr>
        <w:pStyle w:val="Odstavecseseznamem"/>
        <w:numPr>
          <w:ilvl w:val="0"/>
          <w:numId w:val="1"/>
        </w:numPr>
        <w:jc w:val="both"/>
      </w:pPr>
      <w:r w:rsidRPr="00FE747B">
        <w:t>Uchazeč o stavební pozemek může podat jenom 1 žádost o stavební pozemek</w:t>
      </w:r>
      <w:r w:rsidR="00D75A52" w:rsidRPr="00FE747B">
        <w:t>.</w:t>
      </w:r>
      <w:r w:rsidR="007875F6" w:rsidRPr="00FE747B">
        <w:t xml:space="preserve"> V návrhu označí jeden pozemek, který hodlá nabýt a v případě zájmu i alternativní pozemek či pozemky, o které má zájem.</w:t>
      </w:r>
    </w:p>
    <w:p w:rsidR="00EA2C57" w:rsidRPr="00FE747B" w:rsidRDefault="00304821" w:rsidP="00304821">
      <w:pPr>
        <w:jc w:val="both"/>
        <w:rPr>
          <w:b/>
        </w:rPr>
      </w:pPr>
      <w:r w:rsidRPr="00FE747B">
        <w:rPr>
          <w:b/>
        </w:rPr>
        <w:t>III. Základní kupní cena</w:t>
      </w:r>
    </w:p>
    <w:p w:rsidR="00EA2C57" w:rsidRPr="00FE747B" w:rsidRDefault="00EA2C57" w:rsidP="00D41923">
      <w:pPr>
        <w:pStyle w:val="Odstavecseseznamem"/>
        <w:numPr>
          <w:ilvl w:val="0"/>
          <w:numId w:val="2"/>
        </w:numPr>
        <w:jc w:val="both"/>
      </w:pPr>
      <w:r w:rsidRPr="00FE747B">
        <w:t>Cena pozemku</w:t>
      </w:r>
      <w:r w:rsidR="00D41923" w:rsidRPr="00FE747B">
        <w:t xml:space="preserve"> </w:t>
      </w:r>
      <w:r w:rsidR="00E24C6F">
        <w:t>činí</w:t>
      </w:r>
      <w:r w:rsidRPr="00FE747B">
        <w:t xml:space="preserve"> </w:t>
      </w:r>
      <w:r w:rsidRPr="00FE747B">
        <w:rPr>
          <w:b/>
          <w:u w:val="single"/>
        </w:rPr>
        <w:t>550,-Kč</w:t>
      </w:r>
      <w:r w:rsidR="00304821" w:rsidRPr="00FE747B">
        <w:rPr>
          <w:b/>
          <w:u w:val="single"/>
        </w:rPr>
        <w:t>/m2</w:t>
      </w:r>
      <w:r w:rsidRPr="00FE747B">
        <w:rPr>
          <w:b/>
          <w:u w:val="single"/>
        </w:rPr>
        <w:t xml:space="preserve"> + </w:t>
      </w:r>
      <w:r w:rsidR="00304821" w:rsidRPr="00FE747B">
        <w:rPr>
          <w:b/>
          <w:u w:val="single"/>
        </w:rPr>
        <w:t>aktuální zákonná sazba</w:t>
      </w:r>
      <w:r w:rsidRPr="00FE747B">
        <w:rPr>
          <w:b/>
          <w:u w:val="single"/>
        </w:rPr>
        <w:t xml:space="preserve"> DPH.</w:t>
      </w:r>
    </w:p>
    <w:p w:rsidR="00304821" w:rsidRPr="00FE747B" w:rsidRDefault="00304821" w:rsidP="00304821">
      <w:pPr>
        <w:jc w:val="both"/>
        <w:rPr>
          <w:b/>
        </w:rPr>
      </w:pPr>
      <w:r w:rsidRPr="00FE747B">
        <w:rPr>
          <w:b/>
        </w:rPr>
        <w:t>IV. Další podmínky převodu vlastnictví</w:t>
      </w:r>
    </w:p>
    <w:p w:rsidR="00304821" w:rsidRPr="00FE747B" w:rsidRDefault="00304821" w:rsidP="00304821">
      <w:pPr>
        <w:pStyle w:val="Odstavecseseznamem"/>
        <w:numPr>
          <w:ilvl w:val="0"/>
          <w:numId w:val="2"/>
        </w:numPr>
        <w:jc w:val="both"/>
      </w:pPr>
      <w:r w:rsidRPr="00FE747B">
        <w:t xml:space="preserve">Po přidělení pozemku zaplatí žadatel stanovenou cenu pozemku převodem na účet obce Šakvice. Poté bude možno podepsat kupní smlouvu.  Pokud vybraný uchazeč </w:t>
      </w:r>
      <w:r w:rsidRPr="00FE747B">
        <w:rPr>
          <w:b/>
        </w:rPr>
        <w:t>neprovede platbu nejpozději do 3 měsíců od přidělení pozemku</w:t>
      </w:r>
      <w:r w:rsidRPr="00FE747B">
        <w:t xml:space="preserve">, bude vybrán náhradní uchazeč. </w:t>
      </w:r>
    </w:p>
    <w:p w:rsidR="00EA2C57" w:rsidRPr="00FE747B" w:rsidRDefault="00EA2C57" w:rsidP="00D41923">
      <w:pPr>
        <w:pStyle w:val="Odstavecseseznamem"/>
        <w:numPr>
          <w:ilvl w:val="0"/>
          <w:numId w:val="2"/>
        </w:numPr>
        <w:jc w:val="both"/>
      </w:pPr>
      <w:r w:rsidRPr="00FE747B">
        <w:t xml:space="preserve">Stavební pozemky budou </w:t>
      </w:r>
      <w:r w:rsidR="00B838F8" w:rsidRPr="00FE747B">
        <w:t xml:space="preserve">vytyčeny, </w:t>
      </w:r>
      <w:r w:rsidRPr="00FE747B">
        <w:t>ke každému st.</w:t>
      </w:r>
      <w:r w:rsidR="00D41923" w:rsidRPr="00FE747B">
        <w:t xml:space="preserve"> </w:t>
      </w:r>
      <w:r w:rsidRPr="00FE747B">
        <w:t>pozemku je vyvedena kanalizační přípojka (za obrubník komunikace), je zde zbudován vodovodní řad, stavební</w:t>
      </w:r>
      <w:r w:rsidR="0011457B" w:rsidRPr="00FE747B">
        <w:t>k</w:t>
      </w:r>
      <w:r w:rsidRPr="00FE747B">
        <w:t xml:space="preserve"> si musí zbudovat na vlastní náklady vodovodní přípojku včetně vodovodní šachty, nejpozději do 31.</w:t>
      </w:r>
      <w:r w:rsidR="00023653" w:rsidRPr="00FE747B">
        <w:t xml:space="preserve"> </w:t>
      </w:r>
      <w:r w:rsidRPr="00FE747B">
        <w:t>12.</w:t>
      </w:r>
      <w:r w:rsidR="00023653" w:rsidRPr="00FE747B">
        <w:t xml:space="preserve"> </w:t>
      </w:r>
      <w:r w:rsidRPr="00FE747B">
        <w:t>2016 bude v této lokalitě zbudováno veřejné osvětlení, přípojky NN, rozhlas a komunikace.</w:t>
      </w:r>
    </w:p>
    <w:p w:rsidR="00EA2C57" w:rsidRPr="00FE747B" w:rsidRDefault="00EA2C57" w:rsidP="00D41923">
      <w:pPr>
        <w:pStyle w:val="Odstavecseseznamem"/>
        <w:numPr>
          <w:ilvl w:val="0"/>
          <w:numId w:val="2"/>
        </w:numPr>
        <w:jc w:val="both"/>
      </w:pPr>
      <w:r w:rsidRPr="00FE747B">
        <w:t>Plyn zde není.</w:t>
      </w:r>
    </w:p>
    <w:p w:rsidR="00EA2C57" w:rsidRPr="00FE747B" w:rsidRDefault="00EA2C57" w:rsidP="00D41923">
      <w:pPr>
        <w:pStyle w:val="Odstavecseseznamem"/>
        <w:numPr>
          <w:ilvl w:val="0"/>
          <w:numId w:val="2"/>
        </w:numPr>
        <w:jc w:val="both"/>
      </w:pPr>
      <w:r w:rsidRPr="00FE747B">
        <w:t>Výstavba RD se řídí studií pro výstavbu RD, zpracovanou Ing.</w:t>
      </w:r>
      <w:r w:rsidR="00D41923" w:rsidRPr="00FE747B">
        <w:t xml:space="preserve"> </w:t>
      </w:r>
      <w:r w:rsidRPr="00FE747B">
        <w:t>J.</w:t>
      </w:r>
      <w:r w:rsidR="00D41923" w:rsidRPr="00FE747B">
        <w:t xml:space="preserve"> </w:t>
      </w:r>
      <w:proofErr w:type="spellStart"/>
      <w:r w:rsidRPr="00FE747B">
        <w:t>Fojtáchem</w:t>
      </w:r>
      <w:proofErr w:type="spellEnd"/>
      <w:r w:rsidRPr="00FE747B">
        <w:t>, Břeclav</w:t>
      </w:r>
      <w:r w:rsidR="00D41923" w:rsidRPr="00FE747B">
        <w:t xml:space="preserve"> a kupující se musí při stavbě touto studií </w:t>
      </w:r>
      <w:r w:rsidR="00105BD6" w:rsidRPr="00FE747B">
        <w:t xml:space="preserve">závazně </w:t>
      </w:r>
      <w:r w:rsidR="00D41923" w:rsidRPr="00FE747B">
        <w:t>řídit</w:t>
      </w:r>
      <w:r w:rsidRPr="00FE747B">
        <w:t>.</w:t>
      </w:r>
    </w:p>
    <w:p w:rsidR="00281F5A" w:rsidRPr="00FE747B" w:rsidRDefault="00281F5A" w:rsidP="00D41923">
      <w:pPr>
        <w:pStyle w:val="Odstavecseseznamem"/>
        <w:numPr>
          <w:ilvl w:val="0"/>
          <w:numId w:val="2"/>
        </w:numPr>
        <w:jc w:val="both"/>
      </w:pPr>
      <w:r w:rsidRPr="00FE747B">
        <w:t>Návrh na vklad podá obec Šakvice, náklady s tím spojené uhradí při podpisu smlouvy kupující (poplatek 1000,-Kč)</w:t>
      </w:r>
      <w:r w:rsidR="00D41923" w:rsidRPr="00FE747B">
        <w:t>.</w:t>
      </w:r>
    </w:p>
    <w:p w:rsidR="00281F5A" w:rsidRPr="00FE747B" w:rsidRDefault="00281F5A" w:rsidP="00D41923">
      <w:pPr>
        <w:pStyle w:val="Odstavecseseznamem"/>
        <w:numPr>
          <w:ilvl w:val="0"/>
          <w:numId w:val="2"/>
        </w:numPr>
        <w:jc w:val="both"/>
      </w:pPr>
      <w:r w:rsidRPr="00FE747B">
        <w:t>Do 3 měsíců po převodu pozemku uhradí kupující daň</w:t>
      </w:r>
      <w:r w:rsidR="006D7ED9">
        <w:t xml:space="preserve"> z převodu nemovitých věcí FU .</w:t>
      </w:r>
    </w:p>
    <w:p w:rsidR="00281F5A" w:rsidRPr="00FE747B" w:rsidRDefault="00654462" w:rsidP="00D41923">
      <w:pPr>
        <w:pStyle w:val="Odstavecseseznamem"/>
        <w:numPr>
          <w:ilvl w:val="0"/>
          <w:numId w:val="2"/>
        </w:numPr>
        <w:jc w:val="both"/>
      </w:pPr>
      <w:r w:rsidRPr="00FE747B">
        <w:t>Další náklady stavebníka: poplatek obci Šakvice za připojení elektřiny před podpisem kupní smlouvy (12500,-Kč), poplatek obci Šakvice za připojení armatur vodovodu před připojením vodovodní přípojky (cca 6000,-Kč)</w:t>
      </w:r>
      <w:r w:rsidR="00E24C6F">
        <w:t xml:space="preserve"> a</w:t>
      </w:r>
      <w:r w:rsidR="009C7CEE">
        <w:t xml:space="preserve"> poplatek </w:t>
      </w:r>
      <w:proofErr w:type="spellStart"/>
      <w:r w:rsidR="009C7CEE">
        <w:t>MěU</w:t>
      </w:r>
      <w:proofErr w:type="spellEnd"/>
      <w:r w:rsidR="009C7CEE">
        <w:t xml:space="preserve"> Hustopeče za vynětí ze ZPF.</w:t>
      </w:r>
    </w:p>
    <w:p w:rsidR="00105BD6" w:rsidRPr="00FE747B" w:rsidRDefault="00105BD6" w:rsidP="00105BD6">
      <w:pPr>
        <w:ind w:left="360"/>
        <w:jc w:val="both"/>
        <w:rPr>
          <w:b/>
        </w:rPr>
      </w:pPr>
      <w:r w:rsidRPr="00FE747B">
        <w:rPr>
          <w:b/>
        </w:rPr>
        <w:t>V. Podmínky výstavby</w:t>
      </w:r>
    </w:p>
    <w:p w:rsidR="00654462" w:rsidRPr="00E24C6F" w:rsidRDefault="00105BD6" w:rsidP="00D41923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FE747B">
        <w:t>Povinnost vystavět stavbu a tuto zk</w:t>
      </w:r>
      <w:r w:rsidR="00654462" w:rsidRPr="00FE747B">
        <w:t>olaud</w:t>
      </w:r>
      <w:r w:rsidRPr="00FE747B">
        <w:t>ovat nejpozději</w:t>
      </w:r>
      <w:r w:rsidR="00654462" w:rsidRPr="00FE747B">
        <w:t xml:space="preserve"> do </w:t>
      </w:r>
      <w:r w:rsidR="00654462" w:rsidRPr="00E24C6F">
        <w:rPr>
          <w:b/>
        </w:rPr>
        <w:t>31.</w:t>
      </w:r>
      <w:r w:rsidR="00E92F47" w:rsidRPr="00E24C6F">
        <w:rPr>
          <w:b/>
        </w:rPr>
        <w:t xml:space="preserve"> </w:t>
      </w:r>
      <w:r w:rsidR="00654462" w:rsidRPr="00E24C6F">
        <w:rPr>
          <w:b/>
        </w:rPr>
        <w:t>12.</w:t>
      </w:r>
      <w:r w:rsidR="00E92F47" w:rsidRPr="00E24C6F">
        <w:rPr>
          <w:b/>
        </w:rPr>
        <w:t xml:space="preserve"> </w:t>
      </w:r>
      <w:r w:rsidR="00654462" w:rsidRPr="00E24C6F">
        <w:rPr>
          <w:b/>
        </w:rPr>
        <w:t>2021</w:t>
      </w:r>
      <w:r w:rsidR="00E92F47" w:rsidRPr="00E24C6F">
        <w:rPr>
          <w:b/>
        </w:rPr>
        <w:t>.</w:t>
      </w:r>
    </w:p>
    <w:p w:rsidR="00654462" w:rsidRPr="00FE747B" w:rsidRDefault="00023653" w:rsidP="00D41923">
      <w:pPr>
        <w:pStyle w:val="Odstavecseseznamem"/>
        <w:numPr>
          <w:ilvl w:val="0"/>
          <w:numId w:val="2"/>
        </w:numPr>
        <w:jc w:val="both"/>
      </w:pPr>
      <w:r w:rsidRPr="00FE747B">
        <w:t xml:space="preserve">V případě, že nejpozději do 31. 12. 2021 nebude vydán souhlas s užíváním stavby, či stavba nebude jinak </w:t>
      </w:r>
      <w:r w:rsidR="00105BD6" w:rsidRPr="00FE747B">
        <w:t xml:space="preserve">pravomocně </w:t>
      </w:r>
      <w:r w:rsidRPr="00FE747B">
        <w:t>zkolaudována, zaplatí zájemce (kupující)</w:t>
      </w:r>
      <w:r w:rsidR="007C4B37" w:rsidRPr="00FE747B">
        <w:t xml:space="preserve"> smluvní pokut</w:t>
      </w:r>
      <w:r w:rsidRPr="00FE747B">
        <w:t>u</w:t>
      </w:r>
      <w:r w:rsidR="007C4B37" w:rsidRPr="00FE747B">
        <w:t xml:space="preserve"> 3</w:t>
      </w:r>
      <w:r w:rsidR="00654462" w:rsidRPr="00FE747B">
        <w:t xml:space="preserve">00 000,- </w:t>
      </w:r>
      <w:r w:rsidR="00654462" w:rsidRPr="00FE747B">
        <w:lastRenderedPageBreak/>
        <w:t xml:space="preserve">Kč a </w:t>
      </w:r>
      <w:r w:rsidR="00105BD6" w:rsidRPr="00FE747B">
        <w:t xml:space="preserve">dále zaplatí </w:t>
      </w:r>
      <w:r w:rsidR="00654462" w:rsidRPr="00FE747B">
        <w:t>za každý započatý rok</w:t>
      </w:r>
      <w:r w:rsidR="00105BD6" w:rsidRPr="00FE747B">
        <w:t>,</w:t>
      </w:r>
      <w:r w:rsidR="00654462" w:rsidRPr="00FE747B">
        <w:t xml:space="preserve"> počínaje rokem 2022</w:t>
      </w:r>
      <w:r w:rsidR="00105BD6" w:rsidRPr="00FE747B">
        <w:t>,</w:t>
      </w:r>
      <w:r w:rsidR="00654462" w:rsidRPr="00FE747B">
        <w:t xml:space="preserve"> smluvní pokutu ve výši 20 000 Kč</w:t>
      </w:r>
      <w:r w:rsidR="00105BD6" w:rsidRPr="00FE747B">
        <w:t>/ročně, kdy stavby nebude kolaudována</w:t>
      </w:r>
      <w:r w:rsidR="00654462" w:rsidRPr="00FE747B">
        <w:t>.</w:t>
      </w:r>
    </w:p>
    <w:p w:rsidR="00654462" w:rsidRDefault="00654462" w:rsidP="00D41923">
      <w:pPr>
        <w:pStyle w:val="Odstavecseseznamem"/>
        <w:numPr>
          <w:ilvl w:val="0"/>
          <w:numId w:val="2"/>
        </w:numPr>
        <w:jc w:val="both"/>
      </w:pPr>
      <w:r w:rsidRPr="00FE747B">
        <w:t>Objekt bude využíván kupujícím minimálně 10 let od kolaudace k trvalému bydlení</w:t>
      </w:r>
      <w:r w:rsidR="00304821" w:rsidRPr="00FE747B">
        <w:t>, když v kupní smlouvě bude ujednán zákaz zcizení (převodu) právě po dobu 10 let</w:t>
      </w:r>
      <w:r w:rsidRPr="00FE747B">
        <w:t>.</w:t>
      </w:r>
      <w:r w:rsidR="00105BD6" w:rsidRPr="00FE747B">
        <w:t xml:space="preserve"> Souhlas s </w:t>
      </w:r>
      <w:r w:rsidR="00E92F47" w:rsidRPr="00FE747B">
        <w:t>případným</w:t>
      </w:r>
      <w:r w:rsidR="00105BD6" w:rsidRPr="00FE747B">
        <w:t xml:space="preserve"> převodem udělí obec individuálně v jednotlivých případech.</w:t>
      </w:r>
      <w:r w:rsidRPr="00FE747B">
        <w:t xml:space="preserve"> Pokud by v této lhůtě jakýmkoliv způsobem kupující převedl citovaný pozemek na třetí osobu, nebo porušil podmínku užívání objektu k trvalému bydlení, zavazuje se zaplatit prodáv</w:t>
      </w:r>
      <w:r w:rsidR="007C4B37" w:rsidRPr="00FE747B">
        <w:t>ajícímu smluvní pokutu ve výši 5</w:t>
      </w:r>
      <w:r w:rsidRPr="00FE747B">
        <w:t>00 000,-Kč. Definici trvalého bydlení nesplňuje pronájem objektu.</w:t>
      </w:r>
    </w:p>
    <w:p w:rsidR="00281F5A" w:rsidRDefault="00105BD6" w:rsidP="0030268A">
      <w:pPr>
        <w:jc w:val="both"/>
        <w:rPr>
          <w:b/>
        </w:rPr>
      </w:pPr>
      <w:r w:rsidRPr="00105BD6">
        <w:rPr>
          <w:b/>
        </w:rPr>
        <w:t xml:space="preserve"> Pravidla pro určování p</w:t>
      </w:r>
      <w:r w:rsidR="005D2B98" w:rsidRPr="00105BD6">
        <w:rPr>
          <w:b/>
        </w:rPr>
        <w:t>ořadí žadatelů pro výběr jednotlivých p</w:t>
      </w:r>
      <w:r w:rsidR="0030268A">
        <w:rPr>
          <w:b/>
        </w:rPr>
        <w:t xml:space="preserve">arcel bude stanoveno na příštím zasedání zastupitelstva obce Šakvice. </w:t>
      </w:r>
    </w:p>
    <w:p w:rsidR="0030268A" w:rsidRPr="00105BD6" w:rsidRDefault="0030268A" w:rsidP="00D75A52">
      <w:pPr>
        <w:ind w:left="360"/>
        <w:jc w:val="both"/>
        <w:rPr>
          <w:b/>
        </w:rPr>
      </w:pPr>
    </w:p>
    <w:sectPr w:rsidR="0030268A" w:rsidRPr="00105BD6" w:rsidSect="003C1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90D01"/>
    <w:multiLevelType w:val="hybridMultilevel"/>
    <w:tmpl w:val="036232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C1DCA"/>
    <w:multiLevelType w:val="hybridMultilevel"/>
    <w:tmpl w:val="73D898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A370FC"/>
    <w:multiLevelType w:val="hybridMultilevel"/>
    <w:tmpl w:val="624A3B3A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A2C57"/>
    <w:rsid w:val="00023653"/>
    <w:rsid w:val="00105BD6"/>
    <w:rsid w:val="0011457B"/>
    <w:rsid w:val="0019159D"/>
    <w:rsid w:val="002376BF"/>
    <w:rsid w:val="00281F5A"/>
    <w:rsid w:val="002E09E9"/>
    <w:rsid w:val="0030268A"/>
    <w:rsid w:val="00304821"/>
    <w:rsid w:val="003B1337"/>
    <w:rsid w:val="003C13B0"/>
    <w:rsid w:val="00594CF9"/>
    <w:rsid w:val="005B526D"/>
    <w:rsid w:val="005D2B98"/>
    <w:rsid w:val="00654462"/>
    <w:rsid w:val="00657AEF"/>
    <w:rsid w:val="006D7ED9"/>
    <w:rsid w:val="00782794"/>
    <w:rsid w:val="007875F6"/>
    <w:rsid w:val="007C4B37"/>
    <w:rsid w:val="007F6155"/>
    <w:rsid w:val="00831C02"/>
    <w:rsid w:val="008B3D84"/>
    <w:rsid w:val="008E137C"/>
    <w:rsid w:val="00943752"/>
    <w:rsid w:val="009C05D4"/>
    <w:rsid w:val="009C7CEE"/>
    <w:rsid w:val="00A27221"/>
    <w:rsid w:val="00B838F8"/>
    <w:rsid w:val="00C82F43"/>
    <w:rsid w:val="00CD54C5"/>
    <w:rsid w:val="00D41923"/>
    <w:rsid w:val="00D75A52"/>
    <w:rsid w:val="00D934EB"/>
    <w:rsid w:val="00E24C6F"/>
    <w:rsid w:val="00E92F47"/>
    <w:rsid w:val="00EA2C57"/>
    <w:rsid w:val="00EE4011"/>
    <w:rsid w:val="00F1655D"/>
    <w:rsid w:val="00FE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13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1F5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236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36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36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36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365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3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36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1F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3388FD-9004-4A95-8EF2-DA6822977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467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Starostka</dc:creator>
  <cp:lastModifiedBy>starostka@sakvice.cz</cp:lastModifiedBy>
  <cp:revision>6</cp:revision>
  <cp:lastPrinted>2016-04-14T11:26:00Z</cp:lastPrinted>
  <dcterms:created xsi:type="dcterms:W3CDTF">2016-04-14T09:01:00Z</dcterms:created>
  <dcterms:modified xsi:type="dcterms:W3CDTF">2016-04-15T05:48:00Z</dcterms:modified>
</cp:coreProperties>
</file>